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8F" w:rsidRDefault="00403F8F" w:rsidP="00FC3FAE">
      <w:pPr>
        <w:pStyle w:val="Header"/>
        <w:jc w:val="both"/>
        <w:rPr>
          <w:rFonts w:ascii="Century Gothic" w:hAnsi="Century Gothic"/>
          <w:b/>
          <w:sz w:val="28"/>
          <w:szCs w:val="28"/>
        </w:rPr>
      </w:pPr>
    </w:p>
    <w:p w:rsidR="006B791D" w:rsidRPr="00403F8F" w:rsidRDefault="007E698D" w:rsidP="00403F8F">
      <w:pPr>
        <w:pStyle w:val="Header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Disclosure: things to consider</w:t>
      </w:r>
    </w:p>
    <w:p w:rsidR="0054086E" w:rsidRDefault="0054086E" w:rsidP="00FC3FAE">
      <w:pPr>
        <w:jc w:val="both"/>
        <w:rPr>
          <w:rFonts w:ascii="Century Gothic" w:hAnsi="Century Gothic"/>
          <w:b/>
          <w:sz w:val="28"/>
          <w:szCs w:val="28"/>
        </w:rPr>
      </w:pPr>
    </w:p>
    <w:p w:rsidR="0055571B" w:rsidRPr="009A2D92" w:rsidRDefault="0055571B" w:rsidP="00FC3FAE">
      <w:pPr>
        <w:jc w:val="both"/>
        <w:rPr>
          <w:rFonts w:ascii="Century Gothic" w:hAnsi="Century Gothic"/>
          <w:b/>
          <w:sz w:val="28"/>
          <w:szCs w:val="28"/>
        </w:rPr>
      </w:pPr>
    </w:p>
    <w:p w:rsidR="007E698D" w:rsidRDefault="007E698D" w:rsidP="007E698D">
      <w:pPr>
        <w:ind w:left="36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It is a personal decision whether or not to disclose a disability and at what stage you choose to do so. </w:t>
      </w:r>
    </w:p>
    <w:p w:rsidR="0055571B" w:rsidRDefault="0055571B" w:rsidP="007E698D">
      <w:pPr>
        <w:ind w:left="360"/>
        <w:jc w:val="both"/>
        <w:rPr>
          <w:rFonts w:ascii="Century Gothic" w:hAnsi="Century Gothic"/>
          <w:b/>
          <w:sz w:val="28"/>
          <w:szCs w:val="28"/>
        </w:rPr>
      </w:pPr>
    </w:p>
    <w:p w:rsidR="0060434C" w:rsidRPr="009A2D92" w:rsidRDefault="007E698D" w:rsidP="007E698D">
      <w:pPr>
        <w:ind w:left="360"/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If you disclose: </w:t>
      </w:r>
      <w:r w:rsidR="0060434C" w:rsidRPr="009A2D92">
        <w:rPr>
          <w:rFonts w:ascii="Century Gothic" w:hAnsi="Century Gothic"/>
          <w:b/>
          <w:sz w:val="28"/>
          <w:szCs w:val="28"/>
        </w:rPr>
        <w:t xml:space="preserve"> </w:t>
      </w:r>
    </w:p>
    <w:p w:rsidR="006B791D" w:rsidRDefault="007E698D" w:rsidP="00FC3FAE">
      <w:pPr>
        <w:ind w:left="36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You can expect the employer to make reasonable adjustments to the application process, e.g.</w:t>
      </w:r>
    </w:p>
    <w:p w:rsidR="007E698D" w:rsidRDefault="007E698D" w:rsidP="007E698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Extra time in psychometric tests</w:t>
      </w:r>
    </w:p>
    <w:p w:rsidR="007E698D" w:rsidRDefault="007E698D" w:rsidP="007E698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Adapted test papers</w:t>
      </w:r>
    </w:p>
    <w:p w:rsidR="007E698D" w:rsidRDefault="007E698D" w:rsidP="007E698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Use of a laptop at the assessment centre</w:t>
      </w:r>
    </w:p>
    <w:p w:rsidR="007E698D" w:rsidRDefault="007E698D" w:rsidP="007E698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Mobility support </w:t>
      </w:r>
    </w:p>
    <w:p w:rsidR="0055571B" w:rsidRPr="0055571B" w:rsidRDefault="007E698D" w:rsidP="0055571B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Amanuensis for exams </w:t>
      </w:r>
    </w:p>
    <w:p w:rsidR="007E698D" w:rsidRDefault="007E698D" w:rsidP="0055571B">
      <w:pPr>
        <w:jc w:val="both"/>
        <w:rPr>
          <w:rFonts w:ascii="Century Gothic" w:hAnsi="Century Gothic"/>
          <w:sz w:val="28"/>
          <w:szCs w:val="28"/>
        </w:rPr>
      </w:pPr>
      <w:r w:rsidRPr="007E698D">
        <w:rPr>
          <w:rFonts w:ascii="Century Gothic" w:hAnsi="Century Gothic"/>
          <w:b/>
          <w:sz w:val="28"/>
          <w:szCs w:val="28"/>
        </w:rPr>
        <w:t>If you do not disclose</w:t>
      </w:r>
      <w:r>
        <w:rPr>
          <w:rFonts w:ascii="Century Gothic" w:hAnsi="Century Gothic"/>
          <w:sz w:val="28"/>
          <w:szCs w:val="28"/>
        </w:rPr>
        <w:t xml:space="preserve"> </w:t>
      </w:r>
    </w:p>
    <w:p w:rsidR="0055571B" w:rsidRPr="0055571B" w:rsidRDefault="007E698D" w:rsidP="0055571B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You cannot expect any adaptations to the application process, but you know that you will be assessed on merit rather than your disability. </w:t>
      </w:r>
    </w:p>
    <w:p w:rsidR="007E698D" w:rsidRDefault="007E698D" w:rsidP="0055571B">
      <w:pPr>
        <w:jc w:val="both"/>
        <w:rPr>
          <w:rFonts w:ascii="Century Gothic" w:hAnsi="Century Gothic"/>
          <w:b/>
          <w:sz w:val="28"/>
          <w:szCs w:val="28"/>
        </w:rPr>
      </w:pPr>
      <w:r w:rsidRPr="007E698D">
        <w:rPr>
          <w:rFonts w:ascii="Century Gothic" w:hAnsi="Century Gothic"/>
          <w:b/>
          <w:sz w:val="28"/>
          <w:szCs w:val="28"/>
        </w:rPr>
        <w:t>Timing</w:t>
      </w:r>
    </w:p>
    <w:p w:rsidR="0055571B" w:rsidRPr="0055571B" w:rsidRDefault="007E698D" w:rsidP="0055571B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Some people choose not to disclose in an application form, but to do so when offered an interview. Others prefer to disclose from the outset because it </w:t>
      </w:r>
      <w:r w:rsidR="0093780B">
        <w:rPr>
          <w:rFonts w:ascii="Century Gothic" w:hAnsi="Century Gothic"/>
          <w:sz w:val="28"/>
          <w:szCs w:val="28"/>
        </w:rPr>
        <w:t xml:space="preserve">they want to work for an employer who is </w:t>
      </w:r>
      <w:r>
        <w:rPr>
          <w:rFonts w:ascii="Century Gothic" w:hAnsi="Century Gothic"/>
          <w:sz w:val="28"/>
          <w:szCs w:val="28"/>
        </w:rPr>
        <w:t xml:space="preserve">prepared to make adaptations for </w:t>
      </w:r>
      <w:r w:rsidR="00313C2E">
        <w:rPr>
          <w:rFonts w:ascii="Century Gothic" w:hAnsi="Century Gothic"/>
          <w:sz w:val="28"/>
          <w:szCs w:val="28"/>
        </w:rPr>
        <w:t>a</w:t>
      </w:r>
      <w:r>
        <w:rPr>
          <w:rFonts w:ascii="Century Gothic" w:hAnsi="Century Gothic"/>
          <w:sz w:val="28"/>
          <w:szCs w:val="28"/>
        </w:rPr>
        <w:t xml:space="preserve"> </w:t>
      </w:r>
      <w:r w:rsidR="0093780B">
        <w:rPr>
          <w:rFonts w:ascii="Century Gothic" w:hAnsi="Century Gothic"/>
          <w:sz w:val="28"/>
          <w:szCs w:val="28"/>
        </w:rPr>
        <w:t>disabled candidate.</w:t>
      </w:r>
    </w:p>
    <w:p w:rsidR="00313C2E" w:rsidRDefault="00313C2E" w:rsidP="0055571B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Considerations</w:t>
      </w:r>
    </w:p>
    <w:p w:rsidR="002B155F" w:rsidRPr="00313C2E" w:rsidRDefault="00313C2E" w:rsidP="0055571B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If you do not disclose before signing a job contract, your employer </w:t>
      </w:r>
      <w:r w:rsidR="0093780B">
        <w:rPr>
          <w:rFonts w:ascii="Century Gothic" w:hAnsi="Century Gothic"/>
          <w:sz w:val="28"/>
          <w:szCs w:val="28"/>
        </w:rPr>
        <w:t>has no obligation</w:t>
      </w:r>
      <w:r>
        <w:rPr>
          <w:rFonts w:ascii="Century Gothic" w:hAnsi="Century Gothic"/>
          <w:sz w:val="28"/>
          <w:szCs w:val="28"/>
        </w:rPr>
        <w:t xml:space="preserve"> to provide assistive technology or other reasonable adaptations to the workplace</w:t>
      </w:r>
      <w:r w:rsidR="0093780B">
        <w:rPr>
          <w:rFonts w:ascii="Century Gothic" w:hAnsi="Century Gothic"/>
          <w:sz w:val="28"/>
          <w:szCs w:val="28"/>
        </w:rPr>
        <w:t xml:space="preserve"> or role</w:t>
      </w:r>
      <w:r>
        <w:rPr>
          <w:rFonts w:ascii="Century Gothic" w:hAnsi="Century Gothic"/>
          <w:sz w:val="28"/>
          <w:szCs w:val="28"/>
        </w:rPr>
        <w:t xml:space="preserve">. If you disclose at any point </w:t>
      </w:r>
      <w:r w:rsidR="0093780B">
        <w:rPr>
          <w:rFonts w:ascii="Century Gothic" w:hAnsi="Century Gothic"/>
          <w:sz w:val="28"/>
          <w:szCs w:val="28"/>
        </w:rPr>
        <w:t xml:space="preserve">before </w:t>
      </w:r>
      <w:r>
        <w:rPr>
          <w:rFonts w:ascii="Century Gothic" w:hAnsi="Century Gothic"/>
          <w:sz w:val="28"/>
          <w:szCs w:val="28"/>
        </w:rPr>
        <w:t>your contract</w:t>
      </w:r>
      <w:r w:rsidR="0093780B">
        <w:rPr>
          <w:rFonts w:ascii="Century Gothic" w:hAnsi="Century Gothic"/>
          <w:sz w:val="28"/>
          <w:szCs w:val="28"/>
        </w:rPr>
        <w:t xml:space="preserve"> is signed</w:t>
      </w:r>
      <w:r>
        <w:rPr>
          <w:rFonts w:ascii="Century Gothic" w:hAnsi="Century Gothic"/>
          <w:sz w:val="28"/>
          <w:szCs w:val="28"/>
        </w:rPr>
        <w:t xml:space="preserve">, you </w:t>
      </w:r>
      <w:r w:rsidR="0093780B">
        <w:rPr>
          <w:rFonts w:ascii="Century Gothic" w:hAnsi="Century Gothic"/>
          <w:sz w:val="28"/>
          <w:szCs w:val="28"/>
        </w:rPr>
        <w:t xml:space="preserve">would be entitled to reasonable adjustments e.g. if you are slightly slower than colleagues because of limited sight, you can expect an employer to be lenient. </w:t>
      </w:r>
      <w:bookmarkStart w:id="0" w:name="_GoBack"/>
      <w:bookmarkEnd w:id="0"/>
      <w:r>
        <w:rPr>
          <w:rFonts w:ascii="Century Gothic" w:hAnsi="Century Gothic"/>
          <w:sz w:val="28"/>
          <w:szCs w:val="28"/>
        </w:rPr>
        <w:t xml:space="preserve"> </w:t>
      </w:r>
    </w:p>
    <w:sectPr w:rsidR="002B155F" w:rsidRPr="00313C2E" w:rsidSect="009A2D9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48" w:rsidRDefault="00946248" w:rsidP="006B791D">
      <w:pPr>
        <w:spacing w:after="0" w:line="240" w:lineRule="auto"/>
      </w:pPr>
      <w:r>
        <w:separator/>
      </w:r>
    </w:p>
  </w:endnote>
  <w:endnote w:type="continuationSeparator" w:id="0">
    <w:p w:rsidR="00946248" w:rsidRDefault="00946248" w:rsidP="006B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48" w:rsidRDefault="00946248" w:rsidP="006B791D">
      <w:pPr>
        <w:spacing w:after="0" w:line="240" w:lineRule="auto"/>
      </w:pPr>
      <w:r>
        <w:separator/>
      </w:r>
    </w:p>
  </w:footnote>
  <w:footnote w:type="continuationSeparator" w:id="0">
    <w:p w:rsidR="00946248" w:rsidRDefault="00946248" w:rsidP="006B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8F" w:rsidRDefault="00403F8F">
    <w:pPr>
      <w:pStyle w:val="Header"/>
    </w:pPr>
    <w:r w:rsidRPr="00403F8F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D205612" wp14:editId="3C92E008">
          <wp:simplePos x="0" y="0"/>
          <wp:positionH relativeFrom="margin">
            <wp:posOffset>0</wp:posOffset>
          </wp:positionH>
          <wp:positionV relativeFrom="paragraph">
            <wp:posOffset>450215</wp:posOffset>
          </wp:positionV>
          <wp:extent cx="3044825" cy="328930"/>
          <wp:effectExtent l="0" t="0" r="3175" b="0"/>
          <wp:wrapTight wrapText="bothSides">
            <wp:wrapPolygon edited="0">
              <wp:start x="0" y="0"/>
              <wp:lineTo x="0" y="20015"/>
              <wp:lineTo x="21352" y="20015"/>
              <wp:lineTo x="21487" y="17514"/>
              <wp:lineTo x="21487" y="2502"/>
              <wp:lineTo x="213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b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F8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55B9A70" wp14:editId="46408218">
          <wp:simplePos x="0" y="0"/>
          <wp:positionH relativeFrom="margin">
            <wp:posOffset>3113405</wp:posOffset>
          </wp:positionH>
          <wp:positionV relativeFrom="paragraph">
            <wp:posOffset>170815</wp:posOffset>
          </wp:positionV>
          <wp:extent cx="3303905" cy="822325"/>
          <wp:effectExtent l="0" t="0" r="0" b="0"/>
          <wp:wrapTight wrapText="bothSides">
            <wp:wrapPolygon edited="0">
              <wp:start x="0" y="0"/>
              <wp:lineTo x="0" y="21016"/>
              <wp:lineTo x="21421" y="21016"/>
              <wp:lineTo x="2142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mployer pictur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905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791D" w:rsidRDefault="006B79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62B67"/>
    <w:multiLevelType w:val="hybridMultilevel"/>
    <w:tmpl w:val="9A1C9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A42D4"/>
    <w:multiLevelType w:val="hybridMultilevel"/>
    <w:tmpl w:val="0B4E0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1D"/>
    <w:rsid w:val="000324DB"/>
    <w:rsid w:val="001E26D9"/>
    <w:rsid w:val="002260A7"/>
    <w:rsid w:val="002A15A0"/>
    <w:rsid w:val="002B155F"/>
    <w:rsid w:val="00313C2E"/>
    <w:rsid w:val="003B34A6"/>
    <w:rsid w:val="003D2017"/>
    <w:rsid w:val="00403F8F"/>
    <w:rsid w:val="00467F74"/>
    <w:rsid w:val="004C4A8D"/>
    <w:rsid w:val="0054086E"/>
    <w:rsid w:val="0055571B"/>
    <w:rsid w:val="005C0EC3"/>
    <w:rsid w:val="005D5CA4"/>
    <w:rsid w:val="0060434C"/>
    <w:rsid w:val="00631526"/>
    <w:rsid w:val="00652BA0"/>
    <w:rsid w:val="00683804"/>
    <w:rsid w:val="006B791D"/>
    <w:rsid w:val="006E2066"/>
    <w:rsid w:val="007E698D"/>
    <w:rsid w:val="00803F23"/>
    <w:rsid w:val="0093780B"/>
    <w:rsid w:val="00946248"/>
    <w:rsid w:val="009A02C8"/>
    <w:rsid w:val="009A2D92"/>
    <w:rsid w:val="009A57CD"/>
    <w:rsid w:val="00A30E3A"/>
    <w:rsid w:val="00AD3122"/>
    <w:rsid w:val="00AF34AE"/>
    <w:rsid w:val="00CC2292"/>
    <w:rsid w:val="00F1203D"/>
    <w:rsid w:val="00F40D1B"/>
    <w:rsid w:val="00F72925"/>
    <w:rsid w:val="00F7773D"/>
    <w:rsid w:val="00FC3FAE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549AC-7D09-452F-980D-F8F22F84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91D"/>
  </w:style>
  <w:style w:type="paragraph" w:styleId="Footer">
    <w:name w:val="footer"/>
    <w:basedOn w:val="Normal"/>
    <w:link w:val="FooterChar"/>
    <w:uiPriority w:val="99"/>
    <w:unhideWhenUsed/>
    <w:rsid w:val="006B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91D"/>
  </w:style>
  <w:style w:type="paragraph" w:styleId="ListParagraph">
    <w:name w:val="List Paragraph"/>
    <w:basedOn w:val="Normal"/>
    <w:uiPriority w:val="34"/>
    <w:qFormat/>
    <w:rsid w:val="006B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Luke</dc:creator>
  <cp:keywords/>
  <dc:description/>
  <cp:lastModifiedBy>Jessica Luke</cp:lastModifiedBy>
  <cp:revision>5</cp:revision>
  <dcterms:created xsi:type="dcterms:W3CDTF">2015-07-08T13:58:00Z</dcterms:created>
  <dcterms:modified xsi:type="dcterms:W3CDTF">2015-07-08T14:16:00Z</dcterms:modified>
</cp:coreProperties>
</file>